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0E" w:rsidRDefault="00C424F0" w:rsidP="00C4540E">
      <w:pPr>
        <w:tabs>
          <w:tab w:val="left" w:pos="3544"/>
          <w:tab w:val="left" w:pos="9498"/>
        </w:tabs>
        <w:jc w:val="center"/>
      </w:pPr>
      <w:r>
        <w:rPr>
          <w:b/>
          <w:bCs/>
        </w:rPr>
        <w:t xml:space="preserve"> </w:t>
      </w:r>
      <w:r w:rsidR="00C4540E">
        <w:rPr>
          <w:b/>
          <w:bCs/>
          <w:noProof/>
          <w:lang w:eastAsia="ru-RU"/>
        </w:rPr>
        <w:drawing>
          <wp:inline distT="0" distB="0" distL="0" distR="0">
            <wp:extent cx="704215" cy="914400"/>
            <wp:effectExtent l="19050" t="0" r="635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540E">
        <w:rPr>
          <w:b/>
          <w:bCs/>
        </w:rPr>
        <w:t xml:space="preserve">     </w:t>
      </w:r>
    </w:p>
    <w:p w:rsidR="00C4540E" w:rsidRDefault="00C4540E" w:rsidP="00C4540E">
      <w:pPr>
        <w:tabs>
          <w:tab w:val="left" w:pos="9498"/>
        </w:tabs>
        <w:jc w:val="center"/>
      </w:pPr>
    </w:p>
    <w:p w:rsidR="00C4540E" w:rsidRPr="00AD1A32" w:rsidRDefault="00C4540E" w:rsidP="00C4540E">
      <w:pPr>
        <w:pStyle w:val="a4"/>
        <w:tabs>
          <w:tab w:val="left" w:pos="9498"/>
        </w:tabs>
        <w:rPr>
          <w:rFonts w:ascii="Times New Roman" w:hAnsi="Times New Roman" w:cs="Times New Roman"/>
          <w:sz w:val="24"/>
          <w:szCs w:val="24"/>
        </w:rPr>
      </w:pPr>
      <w:r w:rsidRPr="00AD1A32">
        <w:rPr>
          <w:rFonts w:ascii="Times New Roman" w:hAnsi="Times New Roman" w:cs="Times New Roman"/>
          <w:sz w:val="24"/>
          <w:szCs w:val="24"/>
        </w:rPr>
        <w:t>СОБРАНИЕ ДЕПУТАТОВ МЕЖЕВСКОГО МУНИЦИПАЛЬНОГО РАЙОНА</w:t>
      </w:r>
    </w:p>
    <w:p w:rsidR="00C4540E" w:rsidRPr="00AD1A32" w:rsidRDefault="00C4540E" w:rsidP="00C4540E">
      <w:pPr>
        <w:pStyle w:val="a4"/>
        <w:tabs>
          <w:tab w:val="left" w:pos="9498"/>
        </w:tabs>
        <w:rPr>
          <w:rFonts w:ascii="Times New Roman" w:hAnsi="Times New Roman" w:cs="Times New Roman"/>
          <w:sz w:val="24"/>
          <w:szCs w:val="24"/>
        </w:rPr>
      </w:pPr>
      <w:r w:rsidRPr="00AD1A32">
        <w:rPr>
          <w:rFonts w:ascii="Times New Roman" w:hAnsi="Times New Roman" w:cs="Times New Roman"/>
          <w:sz w:val="24"/>
          <w:szCs w:val="24"/>
        </w:rPr>
        <w:t>(пятого  созыва)</w:t>
      </w:r>
    </w:p>
    <w:p w:rsidR="00C4540E" w:rsidRPr="00AD1A32" w:rsidRDefault="00C4540E" w:rsidP="00C4540E">
      <w:pPr>
        <w:pStyle w:val="1"/>
        <w:tabs>
          <w:tab w:val="left" w:pos="9498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AD1A3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1A32">
        <w:rPr>
          <w:rFonts w:ascii="Times New Roman" w:hAnsi="Times New Roman" w:cs="Times New Roman"/>
          <w:sz w:val="24"/>
          <w:szCs w:val="24"/>
        </w:rPr>
        <w:t xml:space="preserve"> Е Ш Е Н И Е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4540E" w:rsidRPr="00AD1A32" w:rsidRDefault="00C4540E" w:rsidP="00C4540E">
      <w:pPr>
        <w:jc w:val="center"/>
      </w:pPr>
    </w:p>
    <w:p w:rsidR="00C4540E" w:rsidRPr="00AD1A32" w:rsidRDefault="00C4540E" w:rsidP="00C4540E">
      <w:pPr>
        <w:jc w:val="center"/>
      </w:pPr>
      <w:r w:rsidRPr="00AD1A32">
        <w:t>с.</w:t>
      </w:r>
      <w:r>
        <w:t xml:space="preserve"> </w:t>
      </w:r>
      <w:r w:rsidRPr="00AD1A32">
        <w:t>Георгиевское</w:t>
      </w:r>
    </w:p>
    <w:p w:rsidR="00C4540E" w:rsidRPr="002C056C" w:rsidRDefault="00C4540E" w:rsidP="00C4540E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2C056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от 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26 июня   2020 года </w:t>
      </w:r>
      <w:r w:rsidRPr="002C056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№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2C056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="00761330">
        <w:rPr>
          <w:rFonts w:ascii="Times New Roman" w:hAnsi="Times New Roman" w:cs="Times New Roman"/>
          <w:b w:val="0"/>
          <w:i w:val="0"/>
          <w:sz w:val="24"/>
          <w:szCs w:val="24"/>
        </w:rPr>
        <w:t>407</w:t>
      </w:r>
    </w:p>
    <w:p w:rsidR="00C4540E" w:rsidRPr="00AD1A32" w:rsidRDefault="00C4540E" w:rsidP="00C4540E">
      <w:pPr>
        <w:ind w:left="360"/>
        <w:jc w:val="center"/>
        <w:rPr>
          <w:b/>
        </w:rPr>
      </w:pPr>
    </w:p>
    <w:p w:rsidR="00C4540E" w:rsidRPr="00BD1E2D" w:rsidRDefault="00C4540E" w:rsidP="00C4540E">
      <w:pPr>
        <w:ind w:left="709"/>
        <w:jc w:val="center"/>
        <w:rPr>
          <w:b/>
          <w:bCs/>
        </w:rPr>
      </w:pPr>
      <w:r w:rsidRPr="00BD1E2D">
        <w:rPr>
          <w:b/>
          <w:bCs/>
        </w:rPr>
        <w:t xml:space="preserve">Об утверждении порядка рассмотрения Собранием депутатов Межевского муниципального района  проектов муниципальных программ и предложений о внесении изменений в муниципальные программы </w:t>
      </w:r>
    </w:p>
    <w:p w:rsidR="00C4540E" w:rsidRPr="00BD1E2D" w:rsidRDefault="00C4540E" w:rsidP="00C4540E">
      <w:pPr>
        <w:ind w:left="709"/>
        <w:rPr>
          <w:b/>
        </w:rPr>
      </w:pPr>
      <w:r w:rsidRPr="00BD1E2D">
        <w:rPr>
          <w:b/>
        </w:rPr>
        <w:t xml:space="preserve"> </w:t>
      </w:r>
      <w:r w:rsidRPr="00BD1E2D">
        <w:rPr>
          <w:b/>
        </w:rPr>
        <w:tab/>
      </w:r>
    </w:p>
    <w:p w:rsidR="00C4540E" w:rsidRPr="00BD1E2D" w:rsidRDefault="00C4540E" w:rsidP="00C4540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t xml:space="preserve"> </w:t>
      </w:r>
      <w:r>
        <w:tab/>
      </w:r>
      <w:r w:rsidRPr="00507E4A">
        <w:t xml:space="preserve"> </w:t>
      </w:r>
      <w:r w:rsidRPr="00BD1E2D">
        <w:rPr>
          <w:rFonts w:ascii="Times New Roman" w:hAnsi="Times New Roman" w:cs="Times New Roman"/>
          <w:bCs/>
          <w:sz w:val="24"/>
          <w:szCs w:val="24"/>
        </w:rPr>
        <w:t xml:space="preserve">В соответствии со </w:t>
      </w:r>
      <w:hyperlink r:id="rId5" w:history="1">
        <w:r w:rsidRPr="00BD1E2D">
          <w:rPr>
            <w:rFonts w:ascii="Times New Roman" w:hAnsi="Times New Roman" w:cs="Times New Roman"/>
            <w:bCs/>
            <w:sz w:val="24"/>
            <w:szCs w:val="24"/>
          </w:rPr>
          <w:t>статьей 179</w:t>
        </w:r>
      </w:hyperlink>
      <w:r w:rsidRPr="00BD1E2D">
        <w:rPr>
          <w:rFonts w:ascii="Times New Roman" w:hAnsi="Times New Roman" w:cs="Times New Roman"/>
          <w:bCs/>
          <w:sz w:val="24"/>
          <w:szCs w:val="24"/>
        </w:rPr>
        <w:t xml:space="preserve"> Бюджетного кодекса Российской Федерации, Уставом муниципального образования Межевской муниципальный район Костромской области, Собрание депутатов Межевского муниципального района Костромской области </w:t>
      </w:r>
    </w:p>
    <w:p w:rsidR="00C4540E" w:rsidRDefault="00C4540E" w:rsidP="00C4540E">
      <w:pPr>
        <w:pStyle w:val="a3"/>
        <w:jc w:val="both"/>
        <w:rPr>
          <w:b/>
        </w:rPr>
      </w:pPr>
      <w:r>
        <w:rPr>
          <w:b/>
        </w:rPr>
        <w:t xml:space="preserve">                                           </w:t>
      </w:r>
      <w:r w:rsidRPr="005A6244">
        <w:rPr>
          <w:b/>
        </w:rPr>
        <w:t>Собрание депутатов решило:</w:t>
      </w:r>
    </w:p>
    <w:p w:rsidR="00C4540E" w:rsidRPr="00BD1E2D" w:rsidRDefault="00C4540E" w:rsidP="00C4540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1E2D">
        <w:rPr>
          <w:rFonts w:ascii="Times New Roman" w:hAnsi="Times New Roman" w:cs="Times New Roman"/>
          <w:bCs/>
          <w:sz w:val="24"/>
          <w:szCs w:val="24"/>
        </w:rPr>
        <w:t xml:space="preserve">1. Утвердить прилагаемый </w:t>
      </w:r>
      <w:hyperlink w:anchor="Par16" w:history="1">
        <w:r w:rsidRPr="00BD1E2D">
          <w:rPr>
            <w:rFonts w:ascii="Times New Roman" w:hAnsi="Times New Roman" w:cs="Times New Roman"/>
            <w:bCs/>
            <w:sz w:val="24"/>
            <w:szCs w:val="24"/>
          </w:rPr>
          <w:t>Порядок</w:t>
        </w:r>
      </w:hyperlink>
      <w:r w:rsidRPr="00BD1E2D">
        <w:rPr>
          <w:rFonts w:ascii="Times New Roman" w:hAnsi="Times New Roman" w:cs="Times New Roman"/>
          <w:bCs/>
          <w:sz w:val="24"/>
          <w:szCs w:val="24"/>
        </w:rPr>
        <w:t xml:space="preserve"> рассмотрения, Собрание депутатов Межевского муниципального района Костромской области  муниципальных программ Межевского муниципального района и предложений о внесении изменений в муниципальные программы Межевского муниципального района.</w:t>
      </w:r>
    </w:p>
    <w:p w:rsidR="00C4540E" w:rsidRPr="00BD1E2D" w:rsidRDefault="00C4540E" w:rsidP="00C4540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1E2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D1E2D">
        <w:rPr>
          <w:rFonts w:ascii="Times New Roman" w:hAnsi="Times New Roman" w:cs="Times New Roman"/>
          <w:sz w:val="24"/>
          <w:szCs w:val="24"/>
        </w:rPr>
        <w:t>. Решение вступает  в  силу со дня его официального  опубликования</w:t>
      </w:r>
      <w:r w:rsidRPr="00BD1E2D">
        <w:rPr>
          <w:sz w:val="24"/>
          <w:szCs w:val="24"/>
        </w:rPr>
        <w:t>.</w:t>
      </w:r>
    </w:p>
    <w:p w:rsidR="00C4540E" w:rsidRPr="00BD1E2D" w:rsidRDefault="00C4540E" w:rsidP="00C4540E">
      <w:pPr>
        <w:ind w:left="708" w:hanging="348"/>
        <w:jc w:val="both"/>
      </w:pPr>
    </w:p>
    <w:p w:rsidR="00C4540E" w:rsidRDefault="00C4540E" w:rsidP="00C4540E">
      <w:pPr>
        <w:ind w:left="360"/>
        <w:jc w:val="both"/>
      </w:pPr>
    </w:p>
    <w:p w:rsidR="00C4540E" w:rsidRDefault="00C4540E" w:rsidP="00C4540E">
      <w:pPr>
        <w:ind w:left="360"/>
        <w:jc w:val="both"/>
      </w:pPr>
    </w:p>
    <w:tbl>
      <w:tblPr>
        <w:tblW w:w="0" w:type="auto"/>
        <w:tblLook w:val="01E0"/>
      </w:tblPr>
      <w:tblGrid>
        <w:gridCol w:w="4785"/>
        <w:gridCol w:w="4786"/>
      </w:tblGrid>
      <w:tr w:rsidR="00C4540E" w:rsidRPr="00A757BD" w:rsidTr="00B0739E">
        <w:tc>
          <w:tcPr>
            <w:tcW w:w="4785" w:type="dxa"/>
          </w:tcPr>
          <w:p w:rsidR="00C4540E" w:rsidRDefault="00C4540E" w:rsidP="00B07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40E" w:rsidRPr="00A757BD" w:rsidRDefault="00C4540E" w:rsidP="00B07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B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C4540E" w:rsidRDefault="00C4540E" w:rsidP="00B07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</w:p>
          <w:p w:rsidR="00C4540E" w:rsidRPr="00A757BD" w:rsidRDefault="00C4540E" w:rsidP="00B07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 </w:t>
            </w:r>
            <w:r w:rsidRPr="00A757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  <w:p w:rsidR="00C4540E" w:rsidRPr="00A757BD" w:rsidRDefault="00C4540E" w:rsidP="00B07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М.Н.Курашов</w:t>
            </w:r>
          </w:p>
        </w:tc>
        <w:tc>
          <w:tcPr>
            <w:tcW w:w="4786" w:type="dxa"/>
          </w:tcPr>
          <w:p w:rsidR="00C4540E" w:rsidRDefault="00C4540E" w:rsidP="00B07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40E" w:rsidRPr="00A757BD" w:rsidRDefault="00C4540E" w:rsidP="00B07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Межевского </w:t>
            </w:r>
            <w:r w:rsidRPr="00A757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  <w:p w:rsidR="00C4540E" w:rsidRDefault="00C4540E" w:rsidP="00B07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</w:p>
          <w:p w:rsidR="00C4540E" w:rsidRPr="00A757BD" w:rsidRDefault="00C4540E" w:rsidP="00B07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C4540E" w:rsidRPr="00A757BD" w:rsidRDefault="00C4540E" w:rsidP="00B07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7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А.А.Лобанов</w:t>
            </w:r>
          </w:p>
        </w:tc>
      </w:tr>
    </w:tbl>
    <w:p w:rsidR="00C4540E" w:rsidRDefault="00C4540E" w:rsidP="00C4540E">
      <w:pPr>
        <w:jc w:val="right"/>
        <w:rPr>
          <w:sz w:val="20"/>
          <w:szCs w:val="20"/>
        </w:rPr>
      </w:pPr>
    </w:p>
    <w:p w:rsidR="00C4540E" w:rsidRDefault="00C4540E" w:rsidP="00C4540E">
      <w:pPr>
        <w:jc w:val="right"/>
      </w:pPr>
    </w:p>
    <w:p w:rsidR="00C4540E" w:rsidRPr="00FA75A8" w:rsidRDefault="00C4540E" w:rsidP="00C4540E">
      <w:pPr>
        <w:rPr>
          <w:szCs w:val="20"/>
        </w:rPr>
      </w:pPr>
    </w:p>
    <w:p w:rsidR="00EC1C60" w:rsidRDefault="00EC1C60"/>
    <w:p w:rsidR="00C4540E" w:rsidRDefault="00C4540E"/>
    <w:p w:rsidR="00C4540E" w:rsidRDefault="00C4540E"/>
    <w:p w:rsidR="00C4540E" w:rsidRDefault="00C4540E"/>
    <w:p w:rsidR="00C4540E" w:rsidRDefault="00C4540E"/>
    <w:p w:rsidR="00C4540E" w:rsidRDefault="00C4540E"/>
    <w:p w:rsidR="00C4540E" w:rsidRDefault="00C4540E"/>
    <w:p w:rsidR="00C4540E" w:rsidRDefault="00C4540E"/>
    <w:p w:rsidR="00C4540E" w:rsidRDefault="00C4540E"/>
    <w:p w:rsidR="00C4540E" w:rsidRPr="00DE3A08" w:rsidRDefault="00C4540E" w:rsidP="00352C7B">
      <w:pPr>
        <w:ind w:left="7088"/>
        <w:jc w:val="right"/>
        <w:rPr>
          <w:color w:val="000000"/>
          <w:sz w:val="20"/>
          <w:szCs w:val="20"/>
        </w:rPr>
      </w:pPr>
      <w:r w:rsidRPr="00DE3A08">
        <w:rPr>
          <w:color w:val="000000"/>
          <w:sz w:val="20"/>
          <w:szCs w:val="20"/>
        </w:rPr>
        <w:lastRenderedPageBreak/>
        <w:t>Приложение № 1.</w:t>
      </w:r>
    </w:p>
    <w:p w:rsidR="00C4540E" w:rsidRPr="00DE3A08" w:rsidRDefault="00C4540E" w:rsidP="00352C7B">
      <w:pPr>
        <w:autoSpaceDE w:val="0"/>
        <w:autoSpaceDN w:val="0"/>
        <w:adjustRightInd w:val="0"/>
        <w:ind w:left="7088"/>
        <w:jc w:val="right"/>
        <w:outlineLvl w:val="0"/>
        <w:rPr>
          <w:bCs/>
          <w:sz w:val="20"/>
          <w:szCs w:val="20"/>
        </w:rPr>
      </w:pPr>
      <w:r w:rsidRPr="00DE3A08">
        <w:rPr>
          <w:bCs/>
          <w:sz w:val="20"/>
          <w:szCs w:val="20"/>
        </w:rPr>
        <w:t>Утвержден</w:t>
      </w:r>
    </w:p>
    <w:p w:rsidR="00C4540E" w:rsidRPr="00DE3A08" w:rsidRDefault="00C4540E" w:rsidP="00352C7B">
      <w:pPr>
        <w:autoSpaceDE w:val="0"/>
        <w:autoSpaceDN w:val="0"/>
        <w:adjustRightInd w:val="0"/>
        <w:ind w:left="7088"/>
        <w:jc w:val="right"/>
        <w:rPr>
          <w:bCs/>
          <w:sz w:val="20"/>
          <w:szCs w:val="20"/>
        </w:rPr>
      </w:pPr>
      <w:r w:rsidRPr="00DE3A08">
        <w:rPr>
          <w:bCs/>
          <w:sz w:val="20"/>
          <w:szCs w:val="20"/>
        </w:rPr>
        <w:t>решением Собрания  депутатов Межевского  муниципального района</w:t>
      </w:r>
    </w:p>
    <w:p w:rsidR="00C4540E" w:rsidRPr="00DE3A08" w:rsidRDefault="00C4540E" w:rsidP="00352C7B">
      <w:pPr>
        <w:autoSpaceDE w:val="0"/>
        <w:autoSpaceDN w:val="0"/>
        <w:adjustRightInd w:val="0"/>
        <w:ind w:left="7088"/>
        <w:jc w:val="right"/>
        <w:rPr>
          <w:bCs/>
          <w:sz w:val="20"/>
          <w:szCs w:val="20"/>
        </w:rPr>
      </w:pPr>
      <w:r w:rsidRPr="00DE3A08">
        <w:rPr>
          <w:bCs/>
          <w:sz w:val="20"/>
          <w:szCs w:val="20"/>
        </w:rPr>
        <w:t xml:space="preserve">от </w:t>
      </w:r>
      <w:r w:rsidR="00761330" w:rsidRPr="00DE3A08">
        <w:rPr>
          <w:bCs/>
          <w:sz w:val="20"/>
          <w:szCs w:val="20"/>
        </w:rPr>
        <w:t>26.06.</w:t>
      </w:r>
      <w:r w:rsidRPr="00DE3A08">
        <w:rPr>
          <w:bCs/>
          <w:sz w:val="20"/>
          <w:szCs w:val="20"/>
        </w:rPr>
        <w:t xml:space="preserve"> 2020  года N </w:t>
      </w:r>
      <w:r w:rsidR="00DE3A08" w:rsidRPr="00DE3A08">
        <w:rPr>
          <w:bCs/>
          <w:sz w:val="20"/>
          <w:szCs w:val="20"/>
        </w:rPr>
        <w:t>407</w:t>
      </w:r>
    </w:p>
    <w:p w:rsidR="00C4540E" w:rsidRDefault="00C4540E" w:rsidP="00C4540E">
      <w:pPr>
        <w:jc w:val="right"/>
      </w:pPr>
    </w:p>
    <w:p w:rsidR="00C4540E" w:rsidRPr="00BD1E2D" w:rsidRDefault="00C4540E" w:rsidP="00C4540E">
      <w:pPr>
        <w:autoSpaceDE w:val="0"/>
        <w:autoSpaceDN w:val="0"/>
        <w:adjustRightInd w:val="0"/>
        <w:jc w:val="center"/>
        <w:rPr>
          <w:bCs/>
        </w:rPr>
      </w:pPr>
      <w:r w:rsidRPr="00BD1E2D">
        <w:rPr>
          <w:bCs/>
        </w:rPr>
        <w:t>ПОРЯДОК</w:t>
      </w:r>
    </w:p>
    <w:p w:rsidR="00C4540E" w:rsidRPr="00BD1E2D" w:rsidRDefault="00C4540E" w:rsidP="00C4540E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D1E2D">
        <w:rPr>
          <w:rFonts w:ascii="Times New Roman" w:hAnsi="Times New Roman" w:cs="Times New Roman"/>
          <w:sz w:val="24"/>
          <w:szCs w:val="24"/>
        </w:rPr>
        <w:t>рассмотрения Собранием депутатов Межевского муниципального района Костромской области  проектов муниципальных программ Межевского муниципального района и предложений о внесении изменений в муниципальные программы Межевского муниципального района</w:t>
      </w:r>
    </w:p>
    <w:p w:rsidR="00C4540E" w:rsidRPr="00BD1E2D" w:rsidRDefault="00C4540E" w:rsidP="00C4540E">
      <w:pPr>
        <w:autoSpaceDE w:val="0"/>
        <w:autoSpaceDN w:val="0"/>
        <w:adjustRightInd w:val="0"/>
        <w:jc w:val="center"/>
        <w:rPr>
          <w:b/>
          <w:bCs/>
        </w:rPr>
      </w:pP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BD1E2D">
        <w:rPr>
          <w:bCs/>
        </w:rPr>
        <w:t>Статья 1. Общие положения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C4540E" w:rsidRPr="00BD1E2D" w:rsidRDefault="00C4540E" w:rsidP="00C454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1E2D">
        <w:rPr>
          <w:rFonts w:ascii="Times New Roman" w:hAnsi="Times New Roman" w:cs="Times New Roman"/>
          <w:sz w:val="24"/>
          <w:szCs w:val="24"/>
        </w:rPr>
        <w:t xml:space="preserve">1. </w:t>
      </w:r>
      <w:hyperlink w:anchor="Par16" w:history="1">
        <w:proofErr w:type="gramStart"/>
        <w:r w:rsidRPr="00BD1E2D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BD1E2D">
        <w:rPr>
          <w:rFonts w:ascii="Times New Roman" w:hAnsi="Times New Roman" w:cs="Times New Roman"/>
          <w:sz w:val="24"/>
          <w:szCs w:val="24"/>
        </w:rPr>
        <w:t xml:space="preserve"> рассмотрения  Собранием депутатов Межевского муниципального района Костромской области  проектов муниципальных программ Межевского  муниципального района и предложений о внесении изменений в муниципальные программы Межевского муниципального района (далее - Порядок) разработан в целях реализации права Собрания депутатов Межевского муниципального района Костромской области, предусмотренного </w:t>
      </w:r>
      <w:hyperlink r:id="rId6" w:history="1">
        <w:r w:rsidRPr="00BD1E2D">
          <w:rPr>
            <w:rFonts w:ascii="Times New Roman" w:hAnsi="Times New Roman" w:cs="Times New Roman"/>
            <w:sz w:val="24"/>
            <w:szCs w:val="24"/>
          </w:rPr>
          <w:t>статьей 179</w:t>
        </w:r>
      </w:hyperlink>
      <w:r w:rsidRPr="00BD1E2D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и определяет процедуру рассмотрения Собранием депутатов Межевского муниципального района Костромской области  проектов муниципальных</w:t>
      </w:r>
      <w:proofErr w:type="gramEnd"/>
      <w:r w:rsidRPr="00BD1E2D">
        <w:rPr>
          <w:rFonts w:ascii="Times New Roman" w:hAnsi="Times New Roman" w:cs="Times New Roman"/>
          <w:sz w:val="24"/>
          <w:szCs w:val="24"/>
        </w:rPr>
        <w:t xml:space="preserve"> программ Межевского муниципального района и предложений о внесении изменений в муниципальные программы Межевского муниципального района (далее - муниципальные программы и предложения о внесении изменений в муниципальные программы).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 xml:space="preserve">2. Муниципальные программы и предложения о внесении изменений в муниципальные программы до их утверждения администрацией Межевского муниципального района Костромской области подлежат рассмотрению </w:t>
      </w:r>
      <w:r w:rsidRPr="00BD1E2D">
        <w:t xml:space="preserve">Собранием депутатов Межевского муниципального района Костромской области </w:t>
      </w:r>
      <w:r w:rsidRPr="00BD1E2D">
        <w:rPr>
          <w:bCs/>
        </w:rPr>
        <w:t>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 xml:space="preserve">3. На рассмотрение в </w:t>
      </w:r>
      <w:r w:rsidRPr="00BD1E2D">
        <w:t xml:space="preserve">Собрание депутатов Межевского муниципального района Костромской области  </w:t>
      </w:r>
      <w:r w:rsidRPr="00BD1E2D">
        <w:rPr>
          <w:bCs/>
        </w:rPr>
        <w:t>не вносятся предложения о внесении изменений в муниципальные программы, предусматривающие юридико-технические правки, не влекущие изменения ресурсного обеспечения реализации муниципальных программ.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BD1E2D">
        <w:rPr>
          <w:bCs/>
        </w:rPr>
        <w:t xml:space="preserve">Статья 2. Направление проектов муниципальных программ и предложений о внесении изменений в муниципальные программы в </w:t>
      </w:r>
      <w:r w:rsidRPr="00BD1E2D">
        <w:t>Собрание депутатов Межевского муниципального района Костромской области</w:t>
      </w:r>
      <w:r w:rsidRPr="00BD1E2D">
        <w:rPr>
          <w:bCs/>
        </w:rPr>
        <w:t xml:space="preserve">, регистрация проектов муниципальных программ и предложений о внесении изменений в муниципальные программы в </w:t>
      </w:r>
      <w:r w:rsidRPr="00BD1E2D">
        <w:t>Собрание депутатов Межевского муниципального района Костромской области.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 xml:space="preserve">1. Проект муниципальной программы или предложения о внесении изменений в муниципальную программу направляется администрацией Межевского  муниципального района с сопроводительным письмом в </w:t>
      </w:r>
      <w:r w:rsidRPr="00BD1E2D">
        <w:t>Собрание депутатов Межевского муниципального района Костромской области</w:t>
      </w:r>
      <w:r w:rsidRPr="00BD1E2D">
        <w:rPr>
          <w:bCs/>
        </w:rPr>
        <w:t>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Вместе с проектом муниципальной программы или предложениями о внесении изменений в муниципальную программу должны быть представлены: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1) пояснительная записка;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2) финансово-экономическое обоснование, содержащее расчеты объемов расходов на реализацию мероприятий муниципальной программы;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 xml:space="preserve">3) мнение, оформленное в письменной </w:t>
      </w:r>
      <w:proofErr w:type="gramStart"/>
      <w:r w:rsidRPr="00BD1E2D">
        <w:rPr>
          <w:bCs/>
        </w:rPr>
        <w:t>виде</w:t>
      </w:r>
      <w:proofErr w:type="gramEnd"/>
      <w:r w:rsidRPr="00BD1E2D">
        <w:rPr>
          <w:bCs/>
        </w:rPr>
        <w:t>, и (или) заключение Контрольно-счетного органа Межевского  муниципального района по результатам проведения финансово-</w:t>
      </w:r>
      <w:r w:rsidRPr="00BD1E2D">
        <w:rPr>
          <w:bCs/>
        </w:rPr>
        <w:lastRenderedPageBreak/>
        <w:t>экономической экспертизы проекта муниципальной программы или предложений о внесении изменений в муниципальную программу.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 xml:space="preserve">2. Днем внесения проекта муниципальной программы или предложений о внесении изменений в муниципальную программу в </w:t>
      </w:r>
      <w:r w:rsidRPr="00BD1E2D">
        <w:t xml:space="preserve">Собрание депутатов Межевского муниципального района Костромской области  </w:t>
      </w:r>
      <w:r w:rsidRPr="00BD1E2D">
        <w:rPr>
          <w:bCs/>
        </w:rPr>
        <w:t>считается день их регистрации в Собрании  депутатов.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bookmarkStart w:id="0" w:name="Par36"/>
      <w:bookmarkEnd w:id="0"/>
      <w:r w:rsidRPr="00BD1E2D">
        <w:rPr>
          <w:bCs/>
        </w:rPr>
        <w:t xml:space="preserve">Статья 3. Подготовка к рассмотрению и рассмотрение </w:t>
      </w:r>
      <w:r w:rsidRPr="00BD1E2D">
        <w:t xml:space="preserve">Собранием депутатов Межевского муниципального района Костромской области  </w:t>
      </w:r>
      <w:r w:rsidRPr="00BD1E2D">
        <w:rPr>
          <w:bCs/>
        </w:rPr>
        <w:t>проектов муниципальных программ и предложений о внесении изменений в муниципальные программы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 xml:space="preserve">1. </w:t>
      </w:r>
      <w:proofErr w:type="gramStart"/>
      <w:r w:rsidRPr="00BD1E2D">
        <w:rPr>
          <w:bCs/>
        </w:rPr>
        <w:t xml:space="preserve">Глава Межевского муниципального района в течение одного рабочего дня, следующего за днем внесения в </w:t>
      </w:r>
      <w:r w:rsidRPr="00BD1E2D">
        <w:t xml:space="preserve">Собрание депутатов Межевского муниципального района Костромской области  </w:t>
      </w:r>
      <w:r w:rsidRPr="00BD1E2D">
        <w:rPr>
          <w:bCs/>
        </w:rPr>
        <w:t>проекта муниципальной программы или предложений о внесении изменений в муниципальную программу, направляет проект муниципальной программы или предложения о внесении изменений в муниципальную программу для рассмотрения в постоянную комиссию, к вопросам ведения которой относятся вопросы, предлагаемые к регулированию муниципальной программой</w:t>
      </w:r>
      <w:proofErr w:type="gramEnd"/>
      <w:r w:rsidRPr="00BD1E2D">
        <w:rPr>
          <w:bCs/>
        </w:rPr>
        <w:t xml:space="preserve"> или предложениями о внесении изменений в муниципальную программу (далее - профильная комиссия) и в постоянную комиссию, к вопросам ведения которой относятся вопросы экономики и финансов (далее - комиссия по экономике, налогам, бюджету и предпринимательству). В случае</w:t>
      </w:r>
      <w:proofErr w:type="gramStart"/>
      <w:r w:rsidRPr="00BD1E2D">
        <w:rPr>
          <w:bCs/>
        </w:rPr>
        <w:t>,</w:t>
      </w:r>
      <w:proofErr w:type="gramEnd"/>
      <w:r w:rsidRPr="00BD1E2D">
        <w:rPr>
          <w:bCs/>
        </w:rPr>
        <w:t xml:space="preserve"> если профильной комиссией является комиссия по экономике, налогам, бюджету и предпринимательству проект муниципальной программы или предложения о внесении изменений в муниципальную программу направляются в комиссию по экономике, налогам, бюджету и предпринимательству.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2. Рассмотрение проекта муниципальной программы проводится с участием представителей администрации Межевского муниципального района и Контрольно-счетного органа Межевского муниципального района  в течение 5 рабочих дней  с момента поступления. Рассмотрение проекта  предложения о внесении изменений в муниципальную программу проводится с участием представителей администрации Межевского муниципального района и Контрольно-счетного органа Межевского муниципального района  в течение 3 рабочих дней с момента поступления.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BD1E2D">
        <w:rPr>
          <w:bCs/>
        </w:rPr>
        <w:t xml:space="preserve">Депутаты </w:t>
      </w:r>
      <w:r w:rsidRPr="00BD1E2D">
        <w:t>Собрания депутатов Межевского муниципального района Костромской области</w:t>
      </w:r>
      <w:r w:rsidRPr="00BD1E2D">
        <w:rPr>
          <w:bCs/>
        </w:rPr>
        <w:t>, не входящие в состав профильной комиссии и (или) комиссии по экономике, налогам, бюджету и предпринимательству, а так же представитель Контрольно-счётной комиссии Межевского муниципального района  в обязательном порядке уведомляются профильной комиссией о времени и месте рассмотрения проекта муниципальной программы или предложений о внесении изменений в муниципальную программу.</w:t>
      </w:r>
      <w:proofErr w:type="gramEnd"/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BD1E2D">
        <w:rPr>
          <w:bCs/>
        </w:rPr>
        <w:t>Депутаты Собрания депутатов вправе направить в профильную комиссию и (или) в комиссию по экономике, налогам, бюджету и предпринимательству свои предложения в проект муниципальной программы или предложения о внесении изменений в муниципальную программу с учётом мнения и (или) экспертного заключения Контрольно-счётной комиссии  Межевского муниципального района не позднее дня, предшествующего дню рассмотрения проекта муниципальной программы или предложений о внесении изменений в муниципальную</w:t>
      </w:r>
      <w:proofErr w:type="gramEnd"/>
      <w:r w:rsidRPr="00BD1E2D">
        <w:rPr>
          <w:bCs/>
        </w:rPr>
        <w:t xml:space="preserve"> программу.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3. В ходе рассмотрения проекта муниципальной программы или предложений о внесении изменений в муниципальную программу профильной комиссией (в случае, если профильной комиссией не является комиссия по экономике, налогам, бюджету и предпринимательству) оцениваются: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1) соответствие задач, намеченных к решению в рамках муниципальной программы, приоритетам социально-экономического развития Межевского муниципального района и полномочиям органов местного самоуправления Межевского муниципального района;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2) результативность предлагаемых мероприятий;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lastRenderedPageBreak/>
        <w:t>3) ожидаемые результаты от реализации муниципальной программы или предложений о внесении изменений в муниципальную программу.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4. В ходе рассмотрения проекта муниципальной программы или предложений о внесении изменений в муниципальную программу комиссией по экономике, налогам, бюджету и предпринимательству оценивается возможность финансового обеспечения реализации мероприятий муниципальной программы или предложений о внесении изменений в муниципальную программу.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5. В случае если профильной комиссией является комиссия по экономике, налогам, бюджету и предпринимательству, в ходе рассмотрения проекта муниципальной программы или предложений о внесении изменений в муниципальную программу оцениваются: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1) соответствие задач, намеченных к решению в рамках муниципальной программы, приоритетам социально-экономического развития Межевского муниципального района и полномочиям органов местного самоуправления Межевского  муниципального района;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2) результативность предлагаемых мероприятий;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3) возможность финансового обеспечения реализации мероприятий муниципальной программы или предложений о внесении изменений в муниципальную программу;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4) ожидаемые результаты от реализации муниципальной программы или предложений о внесении изменений в муниципальную программу.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 xml:space="preserve">6. </w:t>
      </w:r>
      <w:proofErr w:type="gramStart"/>
      <w:r w:rsidRPr="00BD1E2D">
        <w:rPr>
          <w:bCs/>
        </w:rPr>
        <w:t xml:space="preserve">Профильная комиссия с учетом мнения </w:t>
      </w:r>
      <w:r w:rsidRPr="00BD1E2D">
        <w:t>Собрания депутатов Межевского муниципального района Костромской области</w:t>
      </w:r>
      <w:r w:rsidRPr="00BD1E2D">
        <w:rPr>
          <w:bCs/>
        </w:rPr>
        <w:t>, в том числе не входящих в состав профильной комиссии, и комиссия по экономике, налогам, бюджету и предпринимательству, по итогам рассмотрения проекта муниципальной программы или предложений о внесении изменений в муниципальную программу принимают одно из следующих решений, рекомендующее администрации Межевского  муниципального района:</w:t>
      </w:r>
      <w:proofErr w:type="gramEnd"/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1) утвердить муниципальную программу или внести предложенные изменения в муниципальную программу;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2) утвердить муниципальную программу или внести предложенные изменения в муниципальную программу с учетом замечаний и предложений по проекту муниципальной программы или предложений о внесении изменений в муниципальную программу;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1E2D">
        <w:rPr>
          <w:bCs/>
        </w:rPr>
        <w:t>3) не утверждать муниципальную программу или не вносить изменения в муниципальную программу.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BD1E2D">
        <w:rPr>
          <w:bCs/>
        </w:rPr>
        <w:t>Статья 4. Заключительные положения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BD1E2D">
        <w:rPr>
          <w:bCs/>
        </w:rPr>
        <w:t xml:space="preserve">Утвержденные муниципальная программа или предложения о внесении изменений в муниципальную программу с информацией о результатах рассмотрения решений профильной комиссии и (или) комиссии по экономике, налогам, бюджету и предпринимательству, принятых в соответствии со </w:t>
      </w:r>
      <w:hyperlink w:anchor="Par36" w:history="1">
        <w:r w:rsidRPr="00BD1E2D">
          <w:rPr>
            <w:bCs/>
          </w:rPr>
          <w:t>статьей 3</w:t>
        </w:r>
      </w:hyperlink>
      <w:r w:rsidRPr="00BD1E2D">
        <w:rPr>
          <w:bCs/>
        </w:rPr>
        <w:t xml:space="preserve"> настоящего Порядка, в течение 3 рабочих дней со дня утверждения муниципальной программы или предложений о внесении изменений в муниципальную программу направляются администрацией Межевского  муниципального района в</w:t>
      </w:r>
      <w:proofErr w:type="gramEnd"/>
      <w:r w:rsidRPr="00BD1E2D">
        <w:rPr>
          <w:bCs/>
        </w:rPr>
        <w:t xml:space="preserve"> </w:t>
      </w:r>
      <w:r w:rsidRPr="00BD1E2D">
        <w:t>Собрание депутатов Межевского муниципального района Костромской области</w:t>
      </w:r>
      <w:r w:rsidRPr="00BD1E2D">
        <w:rPr>
          <w:bCs/>
        </w:rPr>
        <w:t>.</w:t>
      </w:r>
    </w:p>
    <w:p w:rsidR="00C4540E" w:rsidRPr="00BD1E2D" w:rsidRDefault="00C4540E" w:rsidP="00C4540E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C4540E" w:rsidRDefault="00C4540E" w:rsidP="00C4540E">
      <w:pPr>
        <w:spacing w:after="200" w:line="276" w:lineRule="auto"/>
      </w:pPr>
    </w:p>
    <w:sectPr w:rsidR="00C4540E" w:rsidSect="003836B0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C4540E"/>
    <w:rsid w:val="00040140"/>
    <w:rsid w:val="0012411F"/>
    <w:rsid w:val="00255AF2"/>
    <w:rsid w:val="00352C7B"/>
    <w:rsid w:val="00761330"/>
    <w:rsid w:val="00C424F0"/>
    <w:rsid w:val="00C4540E"/>
    <w:rsid w:val="00CA50B1"/>
    <w:rsid w:val="00DE3A08"/>
    <w:rsid w:val="00EC1C60"/>
    <w:rsid w:val="00ED6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4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454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454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540E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C4540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ConsPlusNormal">
    <w:name w:val="ConsPlusNormal"/>
    <w:rsid w:val="00C4540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Normal (Web)"/>
    <w:basedOn w:val="a"/>
    <w:uiPriority w:val="99"/>
    <w:rsid w:val="00C4540E"/>
    <w:pPr>
      <w:spacing w:before="280" w:after="280"/>
    </w:pPr>
  </w:style>
  <w:style w:type="paragraph" w:styleId="a4">
    <w:name w:val="Title"/>
    <w:basedOn w:val="a"/>
    <w:link w:val="a5"/>
    <w:qFormat/>
    <w:rsid w:val="00C4540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C4540E"/>
    <w:rPr>
      <w:rFonts w:ascii="Arial" w:eastAsia="Times New Roman" w:hAnsi="Arial" w:cs="Arial"/>
      <w:b/>
      <w:bCs/>
      <w:kern w:val="28"/>
      <w:sz w:val="32"/>
      <w:szCs w:val="32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454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540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C4540E"/>
    <w:pPr>
      <w:suppressAutoHyphens w:val="0"/>
      <w:ind w:left="720"/>
      <w:contextualSpacing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4F32F147C6084D9ED0A38BA47863BC976A69E1CE1DE9ABEDBE978494367BB5057C0E6DB13B02D8H5V1O" TargetMode="External"/><Relationship Id="rId5" Type="http://schemas.openxmlformats.org/officeDocument/2006/relationships/hyperlink" Target="consultantplus://offline/ref=754F32F147C6084D9ED0A38BA47863BC976A69E1CE1DE9ABEDBE978494367BB5057C0E6DB13B02D8H5V1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9</cp:revision>
  <cp:lastPrinted>2020-06-29T13:17:00Z</cp:lastPrinted>
  <dcterms:created xsi:type="dcterms:W3CDTF">2020-06-23T08:42:00Z</dcterms:created>
  <dcterms:modified xsi:type="dcterms:W3CDTF">2020-07-03T07:37:00Z</dcterms:modified>
</cp:coreProperties>
</file>